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6D" w:rsidRDefault="00CC066D" w:rsidP="00CC066D">
      <w:pPr>
        <w:rPr>
          <w:color w:val="17365D"/>
        </w:rPr>
      </w:pPr>
      <w:r>
        <w:rPr>
          <w:rFonts w:ascii="Arial" w:hAnsi="Arial" w:cs="Arial"/>
          <w:b/>
          <w:bCs/>
          <w:color w:val="17365D"/>
          <w:sz w:val="58"/>
          <w:szCs w:val="58"/>
        </w:rPr>
        <w:t>Queensland Water Directorate (</w:t>
      </w:r>
      <w:r>
        <w:rPr>
          <w:rFonts w:ascii="Arial" w:hAnsi="Arial" w:cs="Arial"/>
          <w:b/>
          <w:bCs/>
          <w:i/>
          <w:iCs/>
          <w:color w:val="17365D"/>
          <w:sz w:val="58"/>
          <w:szCs w:val="58"/>
        </w:rPr>
        <w:t>qldwater</w:t>
      </w:r>
      <w:r>
        <w:rPr>
          <w:rFonts w:ascii="Arial" w:hAnsi="Arial" w:cs="Arial"/>
          <w:b/>
          <w:bCs/>
          <w:color w:val="17365D"/>
          <w:sz w:val="58"/>
          <w:szCs w:val="58"/>
        </w:rPr>
        <w:t>)</w:t>
      </w:r>
      <w:r>
        <w:rPr>
          <w:rFonts w:ascii="Arial" w:hAnsi="Arial" w:cs="Arial"/>
          <w:color w:val="17365D"/>
          <w:sz w:val="58"/>
          <w:szCs w:val="58"/>
        </w:rPr>
        <w:t> </w:t>
      </w:r>
      <w:r>
        <w:rPr>
          <w:rFonts w:ascii="Arial" w:hAnsi="Arial" w:cs="Arial"/>
          <w:b/>
          <w:bCs/>
          <w:i/>
          <w:iCs/>
          <w:color w:val="17365D"/>
          <w:sz w:val="58"/>
          <w:szCs w:val="58"/>
        </w:rPr>
        <w:t>e-</w:t>
      </w:r>
      <w:r>
        <w:rPr>
          <w:rFonts w:ascii="Arial" w:hAnsi="Arial" w:cs="Arial"/>
          <w:b/>
          <w:bCs/>
          <w:color w:val="17365D"/>
          <w:sz w:val="58"/>
          <w:szCs w:val="58"/>
        </w:rPr>
        <w:t>flash</w:t>
      </w:r>
    </w:p>
    <w:p w:rsidR="00CC066D" w:rsidRDefault="00CC066D" w:rsidP="00CC066D">
      <w:pPr>
        <w:rPr>
          <w:color w:val="17365D"/>
        </w:rPr>
      </w:pPr>
      <w:r>
        <w:rPr>
          <w:rFonts w:ascii="Arial" w:hAnsi="Arial" w:cs="Arial"/>
          <w:b/>
          <w:bCs/>
          <w:color w:val="17365D"/>
          <w:sz w:val="26"/>
          <w:szCs w:val="26"/>
        </w:rPr>
        <w:t> </w:t>
      </w:r>
    </w:p>
    <w:p w:rsidR="00CC066D" w:rsidRDefault="00CC066D" w:rsidP="00CC066D">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CC066D" w:rsidRDefault="00CC066D" w:rsidP="00CC066D">
      <w:pPr>
        <w:rPr>
          <w:rFonts w:ascii="Arial" w:hAnsi="Arial" w:cs="Arial"/>
          <w:b/>
          <w:bCs/>
          <w:color w:val="0000FF"/>
          <w:sz w:val="28"/>
          <w:szCs w:val="28"/>
        </w:rPr>
      </w:pPr>
      <w:r>
        <w:rPr>
          <w:rFonts w:ascii="Arial" w:hAnsi="Arial" w:cs="Arial"/>
          <w:b/>
          <w:bCs/>
          <w:color w:val="0000FF"/>
          <w:sz w:val="28"/>
          <w:szCs w:val="28"/>
        </w:rPr>
        <w:t xml:space="preserve">(Issue #291 – 12 July 2016)    </w:t>
      </w:r>
    </w:p>
    <w:p w:rsidR="00CC066D" w:rsidRDefault="00CC066D" w:rsidP="00CC066D">
      <w:pPr>
        <w:rPr>
          <w:rFonts w:ascii="Arial Narrow" w:hAnsi="Arial Narrow"/>
          <w:b/>
          <w:bCs/>
          <w:color w:val="0000FF"/>
          <w:sz w:val="28"/>
          <w:szCs w:val="28"/>
        </w:rPr>
      </w:pPr>
      <w:r>
        <w:rPr>
          <w:rFonts w:ascii="Arial Narrow" w:hAnsi="Arial Narrow"/>
          <w:b/>
          <w:bCs/>
          <w:color w:val="0000FF"/>
          <w:sz w:val="28"/>
          <w:szCs w:val="28"/>
        </w:rPr>
        <w:t> </w:t>
      </w:r>
    </w:p>
    <w:p w:rsidR="00CC066D" w:rsidRDefault="00CC066D" w:rsidP="00CC066D">
      <w:pPr>
        <w:jc w:val="both"/>
        <w:rPr>
          <w:rFonts w:ascii="Arial Narrow" w:hAnsi="Arial Narrow"/>
          <w:b/>
          <w:bCs/>
          <w:color w:val="0000FF"/>
          <w:sz w:val="28"/>
          <w:szCs w:val="28"/>
        </w:rPr>
      </w:pPr>
      <w:r>
        <w:rPr>
          <w:rFonts w:ascii="Arial Narrow" w:hAnsi="Arial Narrow"/>
          <w:b/>
          <w:bCs/>
          <w:color w:val="0000FF"/>
          <w:sz w:val="28"/>
          <w:szCs w:val="28"/>
        </w:rPr>
        <w:t xml:space="preserve">1.   CQ Conference and Technical Tour Emerald </w:t>
      </w:r>
      <w:proofErr w:type="gramStart"/>
      <w:r>
        <w:rPr>
          <w:rFonts w:ascii="Arial Narrow" w:hAnsi="Arial Narrow"/>
          <w:b/>
          <w:bCs/>
          <w:color w:val="0000FF"/>
          <w:sz w:val="28"/>
          <w:szCs w:val="28"/>
        </w:rPr>
        <w:t>-  registrations</w:t>
      </w:r>
      <w:proofErr w:type="gramEnd"/>
      <w:r>
        <w:rPr>
          <w:rFonts w:ascii="Arial Narrow" w:hAnsi="Arial Narrow"/>
          <w:b/>
          <w:bCs/>
          <w:color w:val="0000FF"/>
          <w:sz w:val="28"/>
          <w:szCs w:val="28"/>
        </w:rPr>
        <w:t xml:space="preserve"> now open!</w:t>
      </w:r>
    </w:p>
    <w:p w:rsidR="00CC066D" w:rsidRDefault="00CC066D" w:rsidP="00CC066D">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w:t>
      </w:r>
    </w:p>
    <w:p w:rsidR="00CC066D" w:rsidRDefault="00CC066D" w:rsidP="00CC066D">
      <w:pPr>
        <w:ind w:right="1134"/>
        <w:jc w:val="both"/>
        <w:rPr>
          <w:rFonts w:ascii="Arial Narrow" w:hAnsi="Arial Narrow"/>
          <w:b/>
          <w:bCs/>
          <w:color w:val="0000FF"/>
          <w:sz w:val="28"/>
          <w:szCs w:val="28"/>
        </w:rPr>
      </w:pPr>
      <w:r>
        <w:rPr>
          <w:rFonts w:ascii="Arial Narrow" w:hAnsi="Arial Narrow"/>
          <w:b/>
          <w:bCs/>
          <w:color w:val="0000FF"/>
          <w:sz w:val="28"/>
          <w:szCs w:val="28"/>
        </w:rPr>
        <w:t>3.   New DEWS performance reporting web page</w:t>
      </w:r>
    </w:p>
    <w:p w:rsidR="00CC066D" w:rsidRDefault="00CC066D" w:rsidP="00CC066D">
      <w:pPr>
        <w:ind w:right="1134"/>
        <w:jc w:val="both"/>
        <w:rPr>
          <w:rFonts w:ascii="Arial Narrow" w:hAnsi="Arial Narrow"/>
          <w:b/>
          <w:bCs/>
          <w:color w:val="1F497D"/>
          <w:sz w:val="28"/>
          <w:szCs w:val="28"/>
        </w:rPr>
      </w:pPr>
    </w:p>
    <w:p w:rsidR="00CC066D" w:rsidRDefault="00CC066D" w:rsidP="00CC066D">
      <w:r>
        <w:rPr>
          <w:rFonts w:ascii="Brush Script MT" w:hAnsi="Brush Script MT"/>
          <w:b/>
          <w:bCs/>
          <w:color w:val="800000"/>
        </w:rPr>
        <w:t xml:space="preserve">~~~~~~~~~~~~~~~~~~~~~~~~~~~~~~~~~~~~~~~~~~~~~~~~~~~~~~~~ </w:t>
      </w:r>
    </w:p>
    <w:p w:rsidR="00CC066D" w:rsidRDefault="00CC066D" w:rsidP="00CC066D">
      <w:pPr>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CQ Conference and Technical Tour</w:t>
      </w:r>
      <w:r>
        <w:rPr>
          <w:rFonts w:ascii="Arial Narrow" w:hAnsi="Arial Narrow"/>
          <w:b/>
          <w:bCs/>
          <w:i/>
          <w:iCs/>
          <w:color w:val="0000FF"/>
          <w:sz w:val="28"/>
          <w:szCs w:val="28"/>
        </w:rPr>
        <w:t xml:space="preserve"> </w:t>
      </w:r>
      <w:r>
        <w:rPr>
          <w:rFonts w:ascii="Arial Narrow" w:hAnsi="Arial Narrow"/>
          <w:b/>
          <w:bCs/>
          <w:color w:val="0000FF"/>
          <w:sz w:val="28"/>
          <w:szCs w:val="28"/>
        </w:rPr>
        <w:t>Emerald 11 August – registrations now open</w:t>
      </w:r>
    </w:p>
    <w:p w:rsidR="00CC066D" w:rsidRDefault="00CC066D" w:rsidP="00CC066D">
      <w:r>
        <w:rPr>
          <w:rFonts w:ascii="Brush Script MT" w:hAnsi="Brush Script MT"/>
          <w:b/>
          <w:bCs/>
          <w:color w:val="800000"/>
        </w:rPr>
        <w:t xml:space="preserve">~~~~~~~~~~~~~~~~~~~~~~~~~~~~~~~~~~~~~~~~~~~~~~~~~~~~~~~~ </w:t>
      </w:r>
    </w:p>
    <w:p w:rsidR="00CC066D" w:rsidRDefault="00CC066D" w:rsidP="00CC066D">
      <w:r>
        <w:t xml:space="preserve">Register now for the </w:t>
      </w:r>
      <w:r>
        <w:rPr>
          <w:b/>
          <w:bCs/>
          <w:i/>
          <w:iCs/>
        </w:rPr>
        <w:t>qldwater</w:t>
      </w:r>
      <w:r>
        <w:t xml:space="preserve"> Central Queensland Conference being held in Emerald on 11 August 2016.  </w:t>
      </w:r>
    </w:p>
    <w:p w:rsidR="00CC066D" w:rsidRDefault="00CC066D" w:rsidP="00CC066D"/>
    <w:p w:rsidR="00CC066D" w:rsidRDefault="00CC066D" w:rsidP="00CC066D">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This full day conference features many excellent and informative presentations including a technical tour of the East Nogoa Water Treatment Plant commissioned in 2015. </w:t>
      </w:r>
    </w:p>
    <w:p w:rsidR="00CC066D" w:rsidRDefault="00CC066D" w:rsidP="00CC066D"/>
    <w:p w:rsidR="00CC066D" w:rsidRDefault="00CC066D" w:rsidP="00CC066D">
      <w:r>
        <w:t xml:space="preserve">We would like to thank our major sponsors – Dial </w:t>
      </w:r>
      <w:proofErr w:type="gramStart"/>
      <w:r>
        <w:t>Before</w:t>
      </w:r>
      <w:proofErr w:type="gramEnd"/>
      <w:r>
        <w:t xml:space="preserve"> You Dig and </w:t>
      </w:r>
      <w:proofErr w:type="spellStart"/>
      <w:r>
        <w:t>Ixom</w:t>
      </w:r>
      <w:proofErr w:type="spellEnd"/>
      <w:r>
        <w:t xml:space="preserve">, our event Principal Sponsor – </w:t>
      </w:r>
      <w:proofErr w:type="spellStart"/>
      <w:r>
        <w:t>Hydramet</w:t>
      </w:r>
      <w:proofErr w:type="spellEnd"/>
      <w:r>
        <w:t xml:space="preserve">, as well as our event silver sponsors Bilfinger, </w:t>
      </w:r>
      <w:proofErr w:type="spellStart"/>
      <w:r>
        <w:t>Lonza</w:t>
      </w:r>
      <w:proofErr w:type="spellEnd"/>
      <w:r>
        <w:t xml:space="preserve"> and Royce Water Technologies. </w:t>
      </w:r>
    </w:p>
    <w:p w:rsidR="00CC066D" w:rsidRDefault="00CC066D" w:rsidP="00CC066D"/>
    <w:p w:rsidR="00CC066D" w:rsidRDefault="00CC066D" w:rsidP="00CC066D">
      <w:pPr>
        <w:rPr>
          <w:color w:val="1F497D"/>
        </w:rPr>
      </w:pPr>
      <w:r>
        <w:t xml:space="preserve">The full conference program and registration form with further details is available </w:t>
      </w:r>
      <w:hyperlink r:id="rId4" w:history="1">
        <w:r>
          <w:rPr>
            <w:rStyle w:val="Hyperlink"/>
            <w:color w:val="0000FF"/>
          </w:rPr>
          <w:t>here</w:t>
        </w:r>
      </w:hyperlink>
      <w:r>
        <w:t>.</w:t>
      </w:r>
    </w:p>
    <w:p w:rsidR="00CC066D" w:rsidRDefault="00CC066D" w:rsidP="00CC066D">
      <w:pPr>
        <w:rPr>
          <w:color w:val="1F497D"/>
        </w:rPr>
      </w:pPr>
    </w:p>
    <w:p w:rsidR="00CC066D" w:rsidRDefault="00CC066D" w:rsidP="00CC066D">
      <w:r>
        <w:t>Thanks also to our hosts</w:t>
      </w:r>
      <w:r>
        <w:rPr>
          <w:color w:val="1F497D"/>
        </w:rPr>
        <w:t>,</w:t>
      </w:r>
      <w:r>
        <w:t xml:space="preserve"> Central Highlands Regional Council.</w:t>
      </w:r>
    </w:p>
    <w:p w:rsidR="00CC066D" w:rsidRDefault="00CC066D" w:rsidP="00CC066D">
      <w:pPr>
        <w:rPr>
          <w:color w:val="1F497D"/>
        </w:rPr>
      </w:pPr>
    </w:p>
    <w:p w:rsidR="00CC066D" w:rsidRDefault="00CC066D" w:rsidP="00CC066D">
      <w:r>
        <w:rPr>
          <w:rFonts w:ascii="Brush Script MT" w:hAnsi="Brush Script MT"/>
          <w:b/>
          <w:bCs/>
          <w:color w:val="800000"/>
        </w:rPr>
        <w:t xml:space="preserve">~~~~~~~~~~~~~~~~~~~~~~~~~~~~~~~~~~~~~~~~~~~~~~~~~~~~~~~~ </w:t>
      </w:r>
    </w:p>
    <w:p w:rsidR="00CC066D" w:rsidRDefault="00CC066D" w:rsidP="00CC066D">
      <w:pPr>
        <w:jc w:val="both"/>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b/>
          <w:bCs/>
          <w:i/>
          <w:iCs/>
          <w:color w:val="0000FF"/>
          <w:sz w:val="28"/>
          <w:szCs w:val="28"/>
        </w:rPr>
        <w:t>.</w:t>
      </w:r>
      <w:r>
        <w:rPr>
          <w:rFonts w:ascii="Arial Narrow" w:hAnsi="Arial Narrow"/>
          <w:i/>
          <w:iCs/>
          <w:color w:val="0000FF"/>
          <w:sz w:val="28"/>
          <w:szCs w:val="28"/>
        </w:rPr>
        <w:t xml:space="preserve">   </w:t>
      </w:r>
      <w:proofErr w:type="gramStart"/>
      <w:r>
        <w:rPr>
          <w:rFonts w:ascii="Arial Narrow" w:hAnsi="Arial Narrow"/>
          <w:b/>
          <w:bCs/>
          <w:i/>
          <w:iCs/>
          <w:color w:val="0000FF"/>
          <w:sz w:val="28"/>
          <w:szCs w:val="28"/>
        </w:rPr>
        <w:t>qldwater</w:t>
      </w:r>
      <w:proofErr w:type="gramEnd"/>
      <w:r>
        <w:rPr>
          <w:rFonts w:ascii="Arial Narrow" w:hAnsi="Arial Narrow"/>
          <w:b/>
          <w:bCs/>
          <w:color w:val="0000FF"/>
          <w:sz w:val="28"/>
          <w:szCs w:val="28"/>
        </w:rPr>
        <w:t xml:space="preserve"> Innovation Forum 14/15 September 2016</w:t>
      </w:r>
    </w:p>
    <w:p w:rsidR="00CC066D" w:rsidRDefault="00CC066D" w:rsidP="00CC066D">
      <w:r>
        <w:rPr>
          <w:rFonts w:ascii="Brush Script MT" w:hAnsi="Brush Script MT"/>
          <w:b/>
          <w:bCs/>
          <w:color w:val="800000"/>
        </w:rPr>
        <w:t xml:space="preserve">~~~~~~~~~~~~~~~~~~~~~~~~~~~~~~~~~~~~~~~~~~~~~~~~~~~~~~~~ </w:t>
      </w:r>
    </w:p>
    <w:p w:rsidR="00CC066D" w:rsidRDefault="00CC066D" w:rsidP="00CC066D">
      <w:r>
        <w:t xml:space="preserve">Have you selected your best water sample yet? If you would like to host your own water taste test to ensure you enter the tastiest sample in the 2016 </w:t>
      </w:r>
      <w:proofErr w:type="spellStart"/>
      <w:r>
        <w:t>Ixom</w:t>
      </w:r>
      <w:proofErr w:type="spellEnd"/>
      <w:r>
        <w:t xml:space="preserve"> Best of the Best Water Taste Test, we can provide you with our scientifically proven Water Wheel and scorecards to make the taste-off more interesting. Please email </w:t>
      </w:r>
      <w:hyperlink r:id="rId5" w:history="1">
        <w:r>
          <w:rPr>
            <w:rStyle w:val="Hyperlink"/>
            <w:color w:val="0000FF"/>
          </w:rPr>
          <w:t>Desiré Gralton</w:t>
        </w:r>
      </w:hyperlink>
      <w:r>
        <w:rPr>
          <w:color w:val="0000FF"/>
        </w:rPr>
        <w:t xml:space="preserve"> </w:t>
      </w:r>
      <w:r>
        <w:t>for more information.</w:t>
      </w:r>
    </w:p>
    <w:p w:rsidR="00CC066D" w:rsidRDefault="00CC066D" w:rsidP="00CC066D"/>
    <w:p w:rsidR="00CC066D" w:rsidRDefault="00CC066D" w:rsidP="00CC066D">
      <w:r>
        <w:t>Apart from the taste test, the 14</w:t>
      </w:r>
      <w:r>
        <w:rPr>
          <w:vertAlign w:val="superscript"/>
        </w:rPr>
        <w:t>th</w:t>
      </w:r>
      <w:r>
        <w:t xml:space="preserve"> promises to be a great day at Colleges Crossing with various activities, presentations on </w:t>
      </w:r>
      <w:proofErr w:type="spellStart"/>
      <w:r>
        <w:t>Seqwater</w:t>
      </w:r>
      <w:proofErr w:type="spellEnd"/>
      <w:r>
        <w:t xml:space="preserve"> research trials and a tour of Mt Crosby </w:t>
      </w:r>
      <w:proofErr w:type="spellStart"/>
      <w:r>
        <w:t>Westbank</w:t>
      </w:r>
      <w:proofErr w:type="spellEnd"/>
      <w:r>
        <w:t xml:space="preserve"> WTP and pump station.</w:t>
      </w:r>
    </w:p>
    <w:p w:rsidR="00CC066D" w:rsidRDefault="00CC066D" w:rsidP="00CC066D"/>
    <w:p w:rsidR="00CC066D" w:rsidRDefault="00CC066D" w:rsidP="00CC066D">
      <w:r>
        <w:t>On 15 September we will explore innovation in the water sector to deliver value for customers with targeted presentations, panels and workshops with DEWS and the DEHP, an Innovation Hour demo and more, finishing up with a lovely dinner at the View Hotel in Hamilton.</w:t>
      </w:r>
    </w:p>
    <w:p w:rsidR="00CC066D" w:rsidRDefault="00CC066D" w:rsidP="00CC066D">
      <w:pPr>
        <w:rPr>
          <w:i/>
          <w:iCs/>
        </w:rPr>
      </w:pPr>
      <w:r>
        <w:rPr>
          <w:i/>
          <w:iCs/>
        </w:rPr>
        <w:lastRenderedPageBreak/>
        <w:t> </w:t>
      </w:r>
    </w:p>
    <w:p w:rsidR="00CC066D" w:rsidRDefault="00CC066D" w:rsidP="00CC066D">
      <w:pPr>
        <w:rPr>
          <w:color w:val="1F497D"/>
        </w:rPr>
      </w:pPr>
      <w:r>
        <w:t xml:space="preserve">There are a number of sponsorship opportunities still available including all major sponsorships.  </w:t>
      </w:r>
    </w:p>
    <w:p w:rsidR="00CC066D" w:rsidRDefault="00CC066D" w:rsidP="00CC066D">
      <w:pPr>
        <w:rPr>
          <w:color w:val="1F497D"/>
        </w:rPr>
      </w:pPr>
    </w:p>
    <w:p w:rsidR="00CC066D" w:rsidRDefault="00CC066D" w:rsidP="00CC066D">
      <w:r>
        <w:t>To date we are thrilled to welcome:</w:t>
      </w:r>
    </w:p>
    <w:p w:rsidR="00CC066D" w:rsidRDefault="00CC066D" w:rsidP="00CC066D">
      <w:pPr>
        <w:pStyle w:val="ListParagraph"/>
        <w:ind w:hanging="360"/>
      </w:pPr>
      <w:r>
        <w:t>-</w:t>
      </w:r>
      <w:r>
        <w:rPr>
          <w:rFonts w:ascii="Times New Roman" w:hAnsi="Times New Roman"/>
          <w:sz w:val="14"/>
          <w:szCs w:val="14"/>
        </w:rPr>
        <w:t xml:space="preserve">        </w:t>
      </w:r>
      <w:r>
        <w:t xml:space="preserve">LGAQ which will again be providing 4 X $500 sponsorships towards small councils’ attendance at the event (with </w:t>
      </w:r>
      <w:r>
        <w:rPr>
          <w:b/>
          <w:bCs/>
          <w:i/>
          <w:iCs/>
        </w:rPr>
        <w:t>qldwater</w:t>
      </w:r>
      <w:r>
        <w:t xml:space="preserve"> including complimentary event registrations)</w:t>
      </w:r>
    </w:p>
    <w:p w:rsidR="00CC066D" w:rsidRDefault="00CC066D" w:rsidP="00CC066D">
      <w:pPr>
        <w:pStyle w:val="ListParagraph"/>
        <w:ind w:hanging="360"/>
      </w:pPr>
      <w:r>
        <w:t>-</w:t>
      </w:r>
      <w:r>
        <w:rPr>
          <w:rFonts w:ascii="Times New Roman" w:hAnsi="Times New Roman"/>
          <w:sz w:val="14"/>
          <w:szCs w:val="14"/>
        </w:rPr>
        <w:t xml:space="preserve">        </w:t>
      </w:r>
      <w:proofErr w:type="spellStart"/>
      <w:r>
        <w:t>LiquiMix</w:t>
      </w:r>
      <w:proofErr w:type="spellEnd"/>
      <w:r>
        <w:t xml:space="preserve">, Bilfinger, and </w:t>
      </w:r>
      <w:proofErr w:type="spellStart"/>
      <w:r>
        <w:t>Lonza</w:t>
      </w:r>
      <w:proofErr w:type="spellEnd"/>
      <w:r>
        <w:t xml:space="preserve"> Technologies as supporting sponsors.</w:t>
      </w:r>
    </w:p>
    <w:p w:rsidR="00CC066D" w:rsidRDefault="00CC066D" w:rsidP="00CC066D">
      <w:pPr>
        <w:rPr>
          <w:color w:val="1F497D"/>
        </w:rPr>
      </w:pPr>
    </w:p>
    <w:p w:rsidR="00CC066D" w:rsidRDefault="00CC066D" w:rsidP="00CC066D">
      <w:r>
        <w:t xml:space="preserve">Please contact </w:t>
      </w:r>
      <w:hyperlink r:id="rId6" w:history="1">
        <w:r>
          <w:rPr>
            <w:rStyle w:val="Hyperlink"/>
            <w:color w:val="0000FF"/>
          </w:rPr>
          <w:t>dgralton@qldwater.com.au</w:t>
        </w:r>
      </w:hyperlink>
      <w:r>
        <w:t xml:space="preserve"> for more information.</w:t>
      </w:r>
      <w:r>
        <w:rPr>
          <w:color w:val="1F497D"/>
        </w:rPr>
        <w:t xml:space="preserve">  </w:t>
      </w:r>
      <w:r>
        <w:t>We expect to have the draft program finalised in the next two weeks so get in early to maximise your exposure.</w:t>
      </w:r>
    </w:p>
    <w:p w:rsidR="00CC066D" w:rsidRDefault="00CC066D" w:rsidP="00CC066D">
      <w:pPr>
        <w:rPr>
          <w:color w:val="1F497D"/>
        </w:rPr>
      </w:pPr>
    </w:p>
    <w:p w:rsidR="00CC066D" w:rsidRDefault="00CC066D" w:rsidP="00CC066D">
      <w:r>
        <w:rPr>
          <w:rFonts w:ascii="Brush Script MT" w:hAnsi="Brush Script MT"/>
          <w:b/>
          <w:bCs/>
          <w:color w:val="800000"/>
        </w:rPr>
        <w:t>~~~~~~~~~~~~~~~~~~~~~~~~~~~~~~~~~~~~~~~~~~~~~~~~~~~~~~~~</w:t>
      </w:r>
    </w:p>
    <w:p w:rsidR="00CC066D" w:rsidRDefault="00CC066D" w:rsidP="00CC066D">
      <w:pPr>
        <w:jc w:val="both"/>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b/>
          <w:bCs/>
          <w:i/>
          <w:iCs/>
          <w:color w:val="0000FF"/>
          <w:sz w:val="28"/>
          <w:szCs w:val="28"/>
        </w:rPr>
        <w:t>.</w:t>
      </w:r>
      <w:r>
        <w:rPr>
          <w:rFonts w:ascii="Arial Narrow" w:hAnsi="Arial Narrow"/>
          <w:i/>
          <w:iCs/>
          <w:color w:val="0000FF"/>
          <w:sz w:val="28"/>
          <w:szCs w:val="28"/>
        </w:rPr>
        <w:t xml:space="preserve">   </w:t>
      </w:r>
      <w:r>
        <w:rPr>
          <w:rFonts w:ascii="Arial Narrow" w:hAnsi="Arial Narrow"/>
          <w:b/>
          <w:bCs/>
          <w:color w:val="0000FF"/>
          <w:sz w:val="28"/>
          <w:szCs w:val="28"/>
        </w:rPr>
        <w:t>New DEWS performance reporting web page</w:t>
      </w:r>
    </w:p>
    <w:p w:rsidR="00CC066D" w:rsidRDefault="00CC066D" w:rsidP="00CC066D">
      <w:pPr>
        <w:rPr>
          <w:rFonts w:ascii="Brush Script MT" w:hAnsi="Brush Script MT"/>
          <w:b/>
          <w:bCs/>
        </w:rPr>
      </w:pPr>
      <w:r>
        <w:rPr>
          <w:rFonts w:ascii="Brush Script MT" w:hAnsi="Brush Script MT"/>
          <w:b/>
          <w:bCs/>
          <w:color w:val="800000"/>
        </w:rPr>
        <w:t>~~~~~~~~~~~~~~~~~~~~~~~~~~~~~~~~~~~~~~~~~~~~~~~~~~~~~~~~</w:t>
      </w:r>
    </w:p>
    <w:p w:rsidR="00CC066D" w:rsidRDefault="00CC066D" w:rsidP="00CC066D">
      <w:hyperlink r:id="rId7" w:history="1">
        <w:r>
          <w:rPr>
            <w:rStyle w:val="Hyperlink"/>
          </w:rPr>
          <w:t>https://www.dews.qld.gov.au/water/regulation/performance</w:t>
        </w:r>
      </w:hyperlink>
      <w:r>
        <w:rPr>
          <w:color w:val="1F497D"/>
        </w:rPr>
        <w:t xml:space="preserve"> </w:t>
      </w:r>
      <w:r>
        <w:t>is the new performance reporting page which includes the responsibilities for service providers for the 2015/16 reporting year.</w:t>
      </w:r>
    </w:p>
    <w:p w:rsidR="00CC066D" w:rsidRDefault="00CC066D" w:rsidP="00CC066D"/>
    <w:p w:rsidR="00CC066D" w:rsidRDefault="00CC066D" w:rsidP="00CC066D">
      <w:r>
        <w:t>Please note:</w:t>
      </w:r>
    </w:p>
    <w:p w:rsidR="00CC066D" w:rsidRDefault="00CC066D" w:rsidP="00CC066D">
      <w:pPr>
        <w:pStyle w:val="ListParagraph"/>
        <w:ind w:hanging="360"/>
      </w:pPr>
      <w:r>
        <w:t>-</w:t>
      </w:r>
      <w:r>
        <w:rPr>
          <w:rFonts w:ascii="Times New Roman" w:hAnsi="Times New Roman"/>
          <w:sz w:val="14"/>
          <w:szCs w:val="14"/>
        </w:rPr>
        <w:t xml:space="preserve">        </w:t>
      </w:r>
      <w:r>
        <w:t xml:space="preserve">Notices with details of amended Key Performance Indicators (approved by DEWS and developed with the assistance of the KPI steering committee) are expected to be issued within the coming weeks.  These apply to data being collected for the 2016/17 reporting year.  </w:t>
      </w:r>
      <w:r>
        <w:rPr>
          <w:b/>
          <w:bCs/>
        </w:rPr>
        <w:t>There are no changes to the KPIs required to be reported in October 2016</w:t>
      </w:r>
      <w:r>
        <w:t>, aside from some minor errors and definitional clarifications which have been corrected in DEWS templates and updated in SWIM.</w:t>
      </w:r>
    </w:p>
    <w:p w:rsidR="00CC066D" w:rsidRDefault="00CC066D" w:rsidP="00CC066D">
      <w:pPr>
        <w:pStyle w:val="ListParagraph"/>
        <w:ind w:hanging="360"/>
      </w:pPr>
      <w:r>
        <w:t>-</w:t>
      </w:r>
      <w:r>
        <w:rPr>
          <w:rFonts w:ascii="Times New Roman" w:hAnsi="Times New Roman"/>
          <w:sz w:val="14"/>
          <w:szCs w:val="14"/>
        </w:rPr>
        <w:t xml:space="preserve">        </w:t>
      </w:r>
      <w:r>
        <w:t xml:space="preserve">The 2014/15 comparative </w:t>
      </w:r>
      <w:proofErr w:type="gramStart"/>
      <w:r>
        <w:t>report</w:t>
      </w:r>
      <w:proofErr w:type="gramEnd"/>
      <w:r>
        <w:t xml:space="preserve"> is expected to be released later in July.</w:t>
      </w:r>
    </w:p>
    <w:p w:rsidR="00CC066D" w:rsidRDefault="00CC066D" w:rsidP="00CC066D">
      <w:pPr>
        <w:rPr>
          <w:color w:val="1F497D"/>
        </w:rPr>
      </w:pPr>
    </w:p>
    <w:p w:rsidR="00CC066D" w:rsidRDefault="00CC066D" w:rsidP="00CC066D">
      <w:r>
        <w:t>Dave Scheltinga will advise separately when SWIM is available for data entry as requirements for other regulators are also being finalised.</w:t>
      </w:r>
    </w:p>
    <w:p w:rsidR="00CC066D" w:rsidRDefault="00CC066D" w:rsidP="00CC066D">
      <w:pPr>
        <w:rPr>
          <w:color w:val="1F497D"/>
        </w:rPr>
      </w:pPr>
    </w:p>
    <w:p w:rsidR="00CC066D" w:rsidRDefault="00CC066D" w:rsidP="00CC066D">
      <w:r>
        <w:rPr>
          <w:rFonts w:ascii="Brush Script MT" w:hAnsi="Brush Script MT"/>
          <w:b/>
          <w:bCs/>
          <w:color w:val="800000"/>
        </w:rPr>
        <w:t>~~~~~~~~~~~~~~~~~~~~~~~~~~~~~~~~~~~~~~~~~~~~~~~~~~~~~~~~</w:t>
      </w:r>
    </w:p>
    <w:p w:rsidR="00CC066D" w:rsidRDefault="00CC066D" w:rsidP="00CC066D">
      <w:r>
        <w:rPr>
          <w:rFonts w:ascii="Arial Narrow" w:hAnsi="Arial Narrow"/>
          <w:b/>
          <w:bCs/>
          <w:color w:val="000080"/>
          <w:sz w:val="18"/>
          <w:szCs w:val="18"/>
        </w:rPr>
        <w:t>This message may be passed on to interested individuals and organisations.</w:t>
      </w:r>
    </w:p>
    <w:p w:rsidR="00CC066D" w:rsidRDefault="00CC066D" w:rsidP="00CC066D">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CC066D" w:rsidRDefault="00CC066D" w:rsidP="00CC066D">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CC066D" w:rsidRDefault="00CC066D" w:rsidP="00CC066D">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CC066D" w:rsidRDefault="00CC066D" w:rsidP="00CC066D">
      <w:r>
        <w:rPr>
          <w:rFonts w:ascii="Brush Script MT" w:hAnsi="Brush Script MT"/>
          <w:b/>
          <w:bCs/>
          <w:color w:val="800000"/>
          <w:lang w:val="da-DK"/>
        </w:rPr>
        <w:t>~~~~~~~~~~~~~~~~~~~~~~~~~~~~~~~~~~~~~~~~~~~~~~~~~~~~~~~~</w:t>
      </w:r>
    </w:p>
    <w:p w:rsidR="00CC066D" w:rsidRDefault="00CC066D" w:rsidP="00CC066D">
      <w:r>
        <w:t>  </w:t>
      </w:r>
    </w:p>
    <w:p w:rsidR="00EC1B6E" w:rsidRDefault="00EC1B6E"/>
    <w:sectPr w:rsidR="00EC1B6E" w:rsidSect="00EC1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C066D"/>
    <w:rsid w:val="008614BC"/>
    <w:rsid w:val="00BC1A81"/>
    <w:rsid w:val="00CC066D"/>
    <w:rsid w:val="00EC1B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6D"/>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66D"/>
    <w:rPr>
      <w:color w:val="0563C1"/>
      <w:u w:val="single"/>
    </w:rPr>
  </w:style>
  <w:style w:type="paragraph" w:styleId="ListParagraph">
    <w:name w:val="List Paragraph"/>
    <w:basedOn w:val="Normal"/>
    <w:uiPriority w:val="34"/>
    <w:qFormat/>
    <w:rsid w:val="00CC066D"/>
    <w:pPr>
      <w:ind w:left="720"/>
    </w:pPr>
  </w:style>
</w:styles>
</file>

<file path=word/webSettings.xml><?xml version="1.0" encoding="utf-8"?>
<w:webSettings xmlns:r="http://schemas.openxmlformats.org/officeDocument/2006/relationships" xmlns:w="http://schemas.openxmlformats.org/wordprocessingml/2006/main">
  <w:divs>
    <w:div w:id="20834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https://www.dews.qld.gov.au/water/regulation/perform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ralton@qldwater.com.au" TargetMode="External"/><Relationship Id="rId11" Type="http://schemas.openxmlformats.org/officeDocument/2006/relationships/fontTable" Target="fontTable.xml"/><Relationship Id="rId5" Type="http://schemas.openxmlformats.org/officeDocument/2006/relationships/hyperlink" Target="mailto:dgralton@qldwater.com.au" TargetMode="External"/><Relationship Id="rId10" Type="http://schemas.openxmlformats.org/officeDocument/2006/relationships/hyperlink" Target="http://www.qldwater.com.au" TargetMode="External"/><Relationship Id="rId4" Type="http://schemas.openxmlformats.org/officeDocument/2006/relationships/hyperlink" Target="http://www.qldwater.com.au/2016_CQ_Conference_Emerald" TargetMode="Externa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Company>Toshiba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dgralton</dc:creator>
  <cp:lastModifiedBy>dgralton</cp:lastModifiedBy>
  <cp:revision>1</cp:revision>
  <dcterms:created xsi:type="dcterms:W3CDTF">2016-08-18T06:07:00Z</dcterms:created>
  <dcterms:modified xsi:type="dcterms:W3CDTF">2016-08-18T06:08:00Z</dcterms:modified>
</cp:coreProperties>
</file>